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FZXBSJW--GB1-0"/>
          <w:b/>
          <w:color w:val="FF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FZXBSJW--GB1-0"/>
          <w:b/>
          <w:color w:val="FF0000"/>
          <w:kern w:val="0"/>
          <w:sz w:val="44"/>
          <w:szCs w:val="44"/>
        </w:rPr>
      </w:pPr>
      <w:r>
        <w:rPr>
          <w:rFonts w:hint="eastAsia" w:ascii="宋体" w:hAnsi="宋体" w:cs="FZXBSJW--GB1-0"/>
          <w:b/>
          <w:color w:val="FF0000"/>
          <w:kern w:val="0"/>
          <w:sz w:val="36"/>
          <w:szCs w:val="36"/>
        </w:rPr>
        <w:t>太原科技大学电子信息工程学院文件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院字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〔201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002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号</w:t>
      </w:r>
    </w:p>
    <w:p>
      <w:pPr>
        <w:spacing w:line="52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0pt;height:0.05pt;width:414pt;z-index:1024;mso-width-relative:page;mso-height-relative:page;" filled="f" stroked="t" coordsize="21600,21600" o:gfxdata="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ybjeDTAAAABAEAAA8AAAAAAAAAAQAgAAAAIgAAAGRy&#10;cy9kb3ducmV2LnhtbFBLAQIUABQAAAAIAIdO4kCUQbiq0QEAAJADAAAOAAAAAAAAAAEAIAAAACIB&#10;AABkcnMvZTJvRG9jLnhtbFBLBQYAAAAABgAGAFkBAABl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电子信息工程学院关于《太原科技大学研究生国家奖学金</w:t>
      </w:r>
    </w:p>
    <w:p>
      <w:pPr>
        <w:widowControl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评审实施细则》的补充说明</w:t>
      </w:r>
    </w:p>
    <w:p>
      <w:pPr>
        <w:widowControl/>
        <w:ind w:firstLine="42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根据2017年9月29日校长办公会讨论通过的《太原科技大学研究生国家奖学金评审实施细则》（以下简称《细则》）精神，电子学院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特</w:t>
      </w:r>
      <w:r>
        <w:rPr>
          <w:rFonts w:hint="eastAsia" w:ascii="仿宋" w:hAnsi="仿宋" w:eastAsia="仿宋"/>
          <w:color w:val="000000"/>
          <w:sz w:val="28"/>
          <w:szCs w:val="28"/>
        </w:rPr>
        <w:t>对《细则》中需细化的相关内容补充如下：</w:t>
      </w:r>
    </w:p>
    <w:p>
      <w:pPr>
        <w:widowControl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一、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论文得分：</w:t>
      </w:r>
    </w:p>
    <w:tbl>
      <w:tblPr>
        <w:tblStyle w:val="9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各学科一些较重要学报及985大学学报（非EI源）</w:t>
            </w:r>
          </w:p>
        </w:tc>
        <w:tc>
          <w:tcPr>
            <w:tcW w:w="217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期刊论文（北大核心）</w:t>
            </w:r>
          </w:p>
        </w:tc>
        <w:tc>
          <w:tcPr>
            <w:tcW w:w="217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中文核心期刊（含科大学报）（限一篇）</w:t>
            </w:r>
          </w:p>
        </w:tc>
        <w:tc>
          <w:tcPr>
            <w:tcW w:w="217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A类国际学术会议</w:t>
            </w:r>
          </w:p>
        </w:tc>
        <w:tc>
          <w:tcPr>
            <w:tcW w:w="217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类国际学术会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议</w:t>
            </w:r>
          </w:p>
        </w:tc>
        <w:tc>
          <w:tcPr>
            <w:tcW w:w="217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类国际学术会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议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（限一篇）</w:t>
            </w:r>
          </w:p>
        </w:tc>
        <w:tc>
          <w:tcPr>
            <w:tcW w:w="217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类国际学术会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议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（限一篇）</w:t>
            </w:r>
          </w:p>
        </w:tc>
        <w:tc>
          <w:tcPr>
            <w:tcW w:w="217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分/篇</w:t>
            </w:r>
          </w:p>
        </w:tc>
      </w:tr>
    </w:tbl>
    <w:p>
      <w:pPr>
        <w:widowControl/>
        <w:ind w:firstLine="42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注：论文计分规则见《细则》，各学科期刊及会议目录见附件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1。</w:t>
      </w:r>
    </w:p>
    <w:p>
      <w:pPr>
        <w:widowControl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 学科竞赛获奖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中以</w:t>
      </w:r>
      <w:r>
        <w:rPr>
          <w:rFonts w:hint="eastAsia" w:ascii="仿宋" w:hAnsi="仿宋" w:eastAsia="仿宋"/>
          <w:color w:val="000000"/>
          <w:sz w:val="28"/>
          <w:szCs w:val="28"/>
        </w:rPr>
        <w:t>团队参赛的个人得分标准：</w:t>
      </w:r>
    </w:p>
    <w:p>
      <w:pPr>
        <w:widowControl/>
        <w:ind w:firstLine="42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团体竞赛各队员得分比例为：6:4，5:3:2，排序第三以后的学生一律不计分。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参加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电子学院</w:t>
      </w:r>
      <w:r>
        <w:rPr>
          <w:rFonts w:hint="eastAsia" w:ascii="仿宋" w:hAnsi="仿宋" w:eastAsia="仿宋"/>
          <w:color w:val="000000"/>
          <w:sz w:val="28"/>
          <w:szCs w:val="28"/>
        </w:rPr>
        <w:t>举办的各类活动，个人项目记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分，团体项目记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分（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电子学院</w:t>
      </w:r>
      <w:r>
        <w:rPr>
          <w:rFonts w:hint="eastAsia" w:ascii="仿宋" w:hAnsi="仿宋" w:eastAsia="仿宋"/>
          <w:color w:val="000000"/>
          <w:sz w:val="28"/>
          <w:szCs w:val="28"/>
        </w:rPr>
        <w:t>举办的各类活动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分封顶）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排名规则：研究生二年级不区分专业大排名；研究生三年级，控制、电气、电路三个学科各确保一个指标，剩余指标不区分专业大排名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研究生国家奖学金申报信息</w:t>
      </w:r>
      <w:r>
        <w:rPr>
          <w:rFonts w:hint="eastAsia" w:ascii="仿宋" w:hAnsi="仿宋" w:eastAsia="仿宋"/>
          <w:color w:val="000000"/>
          <w:sz w:val="28"/>
          <w:szCs w:val="28"/>
        </w:rPr>
        <w:t>要严格按照规定准确、规范、充分、及时予以公开，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并做好</w:t>
      </w:r>
      <w:r>
        <w:rPr>
          <w:rFonts w:hint="eastAsia" w:ascii="仿宋" w:hAnsi="仿宋" w:eastAsia="仿宋"/>
          <w:color w:val="000000"/>
          <w:sz w:val="28"/>
          <w:szCs w:val="28"/>
        </w:rPr>
        <w:t>解释说明工作。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实行复议制度。学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color w:val="000000"/>
          <w:sz w:val="28"/>
          <w:szCs w:val="28"/>
        </w:rPr>
        <w:t>纪检、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评审领导小组</w:t>
      </w:r>
      <w:r>
        <w:rPr>
          <w:rFonts w:hint="eastAsia" w:ascii="仿宋" w:hAnsi="仿宋" w:eastAsia="仿宋"/>
          <w:color w:val="000000"/>
          <w:sz w:val="28"/>
          <w:szCs w:val="28"/>
        </w:rPr>
        <w:t>在规定时限内接受各类投诉、申诉，对投诉、申诉问题经调查属实的，进行复议。复议结果要及时反馈投诉人或申诉人。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监督电话：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6998245。</w:t>
      </w:r>
    </w:p>
    <w:p>
      <w:pPr>
        <w:widowControl w:val="0"/>
        <w:numPr>
          <w:ilvl w:val="0"/>
          <w:numId w:val="0"/>
        </w:numPr>
        <w:spacing w:beforeLines="0" w:afterLines="0"/>
        <w:jc w:val="righ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beforeLines="0" w:afterLines="0"/>
        <w:jc w:val="righ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太原科技大学电子信息工程学院</w:t>
      </w:r>
    </w:p>
    <w:p>
      <w:pPr>
        <w:widowControl w:val="0"/>
        <w:numPr>
          <w:ilvl w:val="0"/>
          <w:numId w:val="0"/>
        </w:numPr>
        <w:wordWrap w:val="0"/>
        <w:spacing w:beforeLines="0" w:afterLines="0"/>
        <w:jc w:val="righ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2018年9月14日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</w:t>
      </w:r>
    </w:p>
    <w:p>
      <w:pPr>
        <w:widowControl w:val="0"/>
        <w:numPr>
          <w:ilvl w:val="0"/>
          <w:numId w:val="0"/>
        </w:numPr>
        <w:spacing w:beforeLines="0" w:afterLines="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br w:type="page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附件1：期刊与国际会议列表</w:t>
      </w:r>
    </w:p>
    <w:p>
      <w:pPr>
        <w:rPr>
          <w:rFonts w:hint="eastAsia"/>
          <w:sz w:val="36"/>
          <w:szCs w:val="44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1.各学科一些较重要学报及985大学学报（非EI源）：</w:t>
      </w:r>
    </w:p>
    <w:p>
      <w:pPr>
        <w:widowControl/>
        <w:ind w:firstLine="42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信号处理、系统仿真学报、信息与控制、以及其它985大学学报（非EI源） 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2.国际会议目录</w:t>
      </w:r>
    </w:p>
    <w:p>
      <w:pPr>
        <w:numPr>
          <w:ilvl w:val="0"/>
          <w:numId w:val="2"/>
        </w:numPr>
        <w:ind w:left="0" w:leftChars="0" w:firstLine="40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电路学科国际会议目录：</w:t>
      </w:r>
    </w:p>
    <w:tbl>
      <w:tblPr>
        <w:tblStyle w:val="9"/>
        <w:tblW w:w="971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"/>
        <w:gridCol w:w="9124"/>
        <w:gridCol w:w="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375" w:hRule="atLeast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A类会议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IEEE International Conference on Image Processing （ICIP）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IEEE Internationale Conference on Media &amp; Expo （ICME）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Data Compression Conference （DCC）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Visual Communications and Image Processing (VCIP) Conference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International Conference on Acoustics, Speech and Signal Processing （ICASSP）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IEEE International Conference on Computer Vision （ICCV）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International Conference on Pattern Recognition （ICPR）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IEEE International Conference on Communications（ICC）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International Conference on Computer Communications（INFOCOM）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IEEE Global Telecommunications Conference (GLOBECOM)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IEEE International Symposium on Circuits and Systems（ISCAS）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European Conference on Computer Vision （ECCV）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Picture Coding Symposium （PCS）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IEEE International Symposium on Personal, Indoor and Mobile Radio Communications (PIMRC)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375" w:hRule="atLeast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B类会议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ACM SIGGRAPH/SIGGRAPH Aisa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ACM Siggraph: Computer Graphics and Interactive techniques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ACM Special Interest Group on Data Communication Conference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ACM Conference on Computer and Communications Security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ACM/IEEE International Conference on Mobile Computing and Networking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ACM International Conference on Multimedia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ACM/IEEE International Conference on Mobile Computing and Networking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IEEE Conference on Electromagnetic Field Computation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9" w:type="dxa"/>
          <w:wAfter w:w="387" w:type="dxa"/>
          <w:trHeight w:val="270" w:hRule="atLeast"/>
        </w:trPr>
        <w:tc>
          <w:tcPr>
            <w:tcW w:w="9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IEEE International Symposium on Information Theory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C类会议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International Conference on Signal Processing (ICSP)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IEEE Wireless Communications and Networking Conference (WCNC)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IEEE International Symposium on Broadband Multimedia Systems and Broadcasting (BMSB)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Intelligent Information Hiding and Multimedia Signal Processing(IIHMSP)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40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控制学科国际会议目录</w:t>
      </w:r>
    </w:p>
    <w:tbl>
      <w:tblPr>
        <w:tblStyle w:val="9"/>
        <w:tblW w:w="971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类会议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IFAC World Congress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IFAC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 Conference on Decision and Control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CDC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International Conference on Optical Fibre Sensors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ICOFS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Automation of Factory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AUTOFACT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Inter. Conference on Computer Vision and Pattern Recognition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CVPR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 International Conference on ITS (IEEE ITSC)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 International Symposium on Circuits and Systems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ISCAS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类会议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 International Conference on Robotics and Automation (ICRA)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 Industry Applications Society Annual Meeting(IAS)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American Control Conference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ACC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Asian Test Symposium(ATS)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World Congress on Industrial Process Tomography(WCIPT)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 International Conference on Systems, Man and Cybernetics(SMC)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63" w:line="225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Summer(Winter)Simulation Multi- conference(SIM)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International Conference on Pattern Recognition(ICPR)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ACM/IEEE International Conference on Mobile Computing and Networking(MCN)</w:t>
            </w:r>
          </w:p>
        </w:tc>
      </w:tr>
    </w:tbl>
    <w:p>
      <w:pPr>
        <w:rPr>
          <w:rFonts w:hint="eastAsia"/>
        </w:rPr>
      </w:pPr>
    </w:p>
    <w:tbl>
      <w:tblPr>
        <w:tblStyle w:val="9"/>
        <w:tblW w:w="971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C类会议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3"/>
              </w:rPr>
              <w:t>Chinese Control Conferenc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CCC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Chinese Control and Decision Conference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CCDC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3"/>
              </w:rPr>
              <w:t>World Congress on Intelligent Control and Automation (WCICA)</w:t>
            </w:r>
          </w:p>
        </w:tc>
      </w:tr>
    </w:tbl>
    <w:p/>
    <w:p>
      <w:r>
        <w:br w:type="page"/>
      </w:r>
    </w:p>
    <w:p>
      <w:pPr>
        <w:numPr>
          <w:ilvl w:val="0"/>
          <w:numId w:val="2"/>
        </w:numPr>
        <w:ind w:left="0" w:leftChars="0" w:firstLine="40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电气学科国际会议目录：</w:t>
      </w:r>
    </w:p>
    <w:tbl>
      <w:tblPr>
        <w:tblStyle w:val="9"/>
        <w:tblpPr w:leftFromText="180" w:rightFromText="180" w:vertAnchor="text" w:horzAnchor="page" w:tblpX="1875" w:tblpY="645"/>
        <w:tblOverlap w:val="never"/>
        <w:tblW w:w="9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8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IEEE PES Power Systems Conference &amp; Exposition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IEEE PES General Meeting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CIGRE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IEEE International Symposium on Circuits and Systems, ISCAS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PSCC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Power Systems Computation Conference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IEEE PES Power Systems Conference &amp; Exposition </w:t>
            </w:r>
          </w:p>
        </w:tc>
      </w:tr>
    </w:tbl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A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类会议</w:t>
      </w:r>
    </w:p>
    <w:p>
      <w:pPr>
        <w:ind w:firstLine="261" w:firstLineChars="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B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类会议</w:t>
      </w:r>
    </w:p>
    <w:tbl>
      <w:tblPr>
        <w:tblStyle w:val="9"/>
        <w:tblpPr w:leftFromText="180" w:rightFromText="180" w:vertAnchor="text" w:horzAnchor="page" w:tblpX="1855" w:tblpY="375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 Power &amp; Energy Society General Meeting (IEEE PES GM)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International Conference and Exhibition on Electricity Distribution (CIRED)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International Conference on AC and DC Power Transmission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Power System Computation Conference (PSCC)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7IEEE Industry Application Society Annual Meeting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 International Magnetics Conference (Intermag)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 Energy Conversion Congress &amp; Expositin (IEEE ECCE)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 Power Electronics and Motor Drives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PEMD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European Conference on Power Electronics and Applications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，又称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ECCE Europe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International conference on magnet 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Applied Supercondutivity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Conference</w:t>
            </w:r>
          </w:p>
        </w:tc>
      </w:tr>
    </w:tbl>
    <w:p>
      <w:pPr>
        <w:ind w:firstLine="261" w:firstLineChars="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C类会议</w:t>
      </w:r>
    </w:p>
    <w:tbl>
      <w:tblPr>
        <w:tblStyle w:val="9"/>
        <w:tblpPr w:leftFromText="180" w:rightFromText="180" w:vertAnchor="text" w:horzAnchor="page" w:tblpX="1855" w:tblpY="375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IEEE Conference on Electromagnetic Field Computation-CEFC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欧洲电磁兼容会议（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EMC Europe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1" w:hRule="atLeast"/>
        </w:trPr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International Conference on the Computation of Electromagnetic Fields-Compumag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5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European Conference on Renwewable Energy System</w:t>
            </w:r>
          </w:p>
        </w:tc>
      </w:tr>
    </w:tbl>
    <w:p>
      <w:pPr>
        <w:ind w:firstLine="261" w:firstLineChars="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17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B7BB"/>
    <w:multiLevelType w:val="singleLevel"/>
    <w:tmpl w:val="495BB7B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495BB8EF"/>
    <w:multiLevelType w:val="singleLevel"/>
    <w:tmpl w:val="495BB8EF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26"/>
    <w:rsid w:val="000120CB"/>
    <w:rsid w:val="0001617C"/>
    <w:rsid w:val="000378FB"/>
    <w:rsid w:val="000674B8"/>
    <w:rsid w:val="00074B76"/>
    <w:rsid w:val="000775BE"/>
    <w:rsid w:val="0009189A"/>
    <w:rsid w:val="000930E2"/>
    <w:rsid w:val="000A1EF7"/>
    <w:rsid w:val="000A4647"/>
    <w:rsid w:val="000C18F0"/>
    <w:rsid w:val="000D65E6"/>
    <w:rsid w:val="001347A9"/>
    <w:rsid w:val="00136012"/>
    <w:rsid w:val="001471CB"/>
    <w:rsid w:val="00162897"/>
    <w:rsid w:val="00165D72"/>
    <w:rsid w:val="00194F53"/>
    <w:rsid w:val="001B337A"/>
    <w:rsid w:val="001B78B3"/>
    <w:rsid w:val="001D4606"/>
    <w:rsid w:val="001D5F6D"/>
    <w:rsid w:val="001E5D34"/>
    <w:rsid w:val="001F0150"/>
    <w:rsid w:val="001F06D8"/>
    <w:rsid w:val="002005FE"/>
    <w:rsid w:val="00203FAD"/>
    <w:rsid w:val="00207B5A"/>
    <w:rsid w:val="0022667D"/>
    <w:rsid w:val="00247470"/>
    <w:rsid w:val="00263EFA"/>
    <w:rsid w:val="00274D1C"/>
    <w:rsid w:val="002B6C9C"/>
    <w:rsid w:val="002E3DC8"/>
    <w:rsid w:val="00300A44"/>
    <w:rsid w:val="00301E16"/>
    <w:rsid w:val="00306DB1"/>
    <w:rsid w:val="0032059D"/>
    <w:rsid w:val="0032477F"/>
    <w:rsid w:val="00345A96"/>
    <w:rsid w:val="00356FEB"/>
    <w:rsid w:val="003660C0"/>
    <w:rsid w:val="00380CF7"/>
    <w:rsid w:val="00384DA8"/>
    <w:rsid w:val="003C7334"/>
    <w:rsid w:val="003E3474"/>
    <w:rsid w:val="003F37DE"/>
    <w:rsid w:val="00407AFA"/>
    <w:rsid w:val="004146A3"/>
    <w:rsid w:val="004170D4"/>
    <w:rsid w:val="00433B06"/>
    <w:rsid w:val="00441CDD"/>
    <w:rsid w:val="00467920"/>
    <w:rsid w:val="004C5453"/>
    <w:rsid w:val="004D34E7"/>
    <w:rsid w:val="004F39B5"/>
    <w:rsid w:val="004F4A12"/>
    <w:rsid w:val="00500938"/>
    <w:rsid w:val="00501440"/>
    <w:rsid w:val="00502BAD"/>
    <w:rsid w:val="00504299"/>
    <w:rsid w:val="00512CA3"/>
    <w:rsid w:val="00527C47"/>
    <w:rsid w:val="00551F29"/>
    <w:rsid w:val="00555E37"/>
    <w:rsid w:val="00574763"/>
    <w:rsid w:val="005A7BFB"/>
    <w:rsid w:val="005C0B93"/>
    <w:rsid w:val="005C1134"/>
    <w:rsid w:val="005D6F67"/>
    <w:rsid w:val="005D7301"/>
    <w:rsid w:val="005E01A0"/>
    <w:rsid w:val="005E4386"/>
    <w:rsid w:val="005F44B8"/>
    <w:rsid w:val="00606668"/>
    <w:rsid w:val="006133A0"/>
    <w:rsid w:val="00613F31"/>
    <w:rsid w:val="006329C5"/>
    <w:rsid w:val="00632EAB"/>
    <w:rsid w:val="0064376D"/>
    <w:rsid w:val="00650BAF"/>
    <w:rsid w:val="006542EA"/>
    <w:rsid w:val="006602DA"/>
    <w:rsid w:val="0068157A"/>
    <w:rsid w:val="006853EE"/>
    <w:rsid w:val="006959F9"/>
    <w:rsid w:val="006A4C69"/>
    <w:rsid w:val="006C3FD1"/>
    <w:rsid w:val="006D1CCA"/>
    <w:rsid w:val="006F0D59"/>
    <w:rsid w:val="0070079A"/>
    <w:rsid w:val="00702363"/>
    <w:rsid w:val="007362FB"/>
    <w:rsid w:val="007375F0"/>
    <w:rsid w:val="00755EFE"/>
    <w:rsid w:val="00782526"/>
    <w:rsid w:val="007970A8"/>
    <w:rsid w:val="007A0402"/>
    <w:rsid w:val="007A6D6F"/>
    <w:rsid w:val="007B03A9"/>
    <w:rsid w:val="007D730B"/>
    <w:rsid w:val="007D7EB7"/>
    <w:rsid w:val="00817824"/>
    <w:rsid w:val="008303A2"/>
    <w:rsid w:val="008308FA"/>
    <w:rsid w:val="0085030F"/>
    <w:rsid w:val="00861D72"/>
    <w:rsid w:val="008664FE"/>
    <w:rsid w:val="008E0F67"/>
    <w:rsid w:val="008E6B5A"/>
    <w:rsid w:val="008F553E"/>
    <w:rsid w:val="009154CF"/>
    <w:rsid w:val="009436ED"/>
    <w:rsid w:val="00945BA9"/>
    <w:rsid w:val="0096336E"/>
    <w:rsid w:val="00984BF3"/>
    <w:rsid w:val="009C7462"/>
    <w:rsid w:val="009D5E97"/>
    <w:rsid w:val="009D6DBB"/>
    <w:rsid w:val="009E183A"/>
    <w:rsid w:val="009E2EC0"/>
    <w:rsid w:val="009E3EDB"/>
    <w:rsid w:val="00A02336"/>
    <w:rsid w:val="00A06505"/>
    <w:rsid w:val="00A15284"/>
    <w:rsid w:val="00A314C1"/>
    <w:rsid w:val="00A33621"/>
    <w:rsid w:val="00A41F97"/>
    <w:rsid w:val="00A545C6"/>
    <w:rsid w:val="00A650BF"/>
    <w:rsid w:val="00A66C67"/>
    <w:rsid w:val="00A82360"/>
    <w:rsid w:val="00AB036C"/>
    <w:rsid w:val="00AB6722"/>
    <w:rsid w:val="00AC599D"/>
    <w:rsid w:val="00AE20EE"/>
    <w:rsid w:val="00B00EAE"/>
    <w:rsid w:val="00B0125D"/>
    <w:rsid w:val="00B573A9"/>
    <w:rsid w:val="00B82A45"/>
    <w:rsid w:val="00B831EB"/>
    <w:rsid w:val="00BB2266"/>
    <w:rsid w:val="00BC1678"/>
    <w:rsid w:val="00BC1743"/>
    <w:rsid w:val="00BC39F3"/>
    <w:rsid w:val="00BD38DD"/>
    <w:rsid w:val="00BE222D"/>
    <w:rsid w:val="00BF6FE2"/>
    <w:rsid w:val="00C0066F"/>
    <w:rsid w:val="00C120F3"/>
    <w:rsid w:val="00C22F2F"/>
    <w:rsid w:val="00C31E11"/>
    <w:rsid w:val="00C33AB9"/>
    <w:rsid w:val="00C41244"/>
    <w:rsid w:val="00C430EB"/>
    <w:rsid w:val="00C50C36"/>
    <w:rsid w:val="00C64957"/>
    <w:rsid w:val="00C71BD5"/>
    <w:rsid w:val="00C754D2"/>
    <w:rsid w:val="00C93461"/>
    <w:rsid w:val="00CA167A"/>
    <w:rsid w:val="00CC1D4F"/>
    <w:rsid w:val="00CC29E6"/>
    <w:rsid w:val="00CC6D30"/>
    <w:rsid w:val="00CC7282"/>
    <w:rsid w:val="00CE3A6A"/>
    <w:rsid w:val="00D0328C"/>
    <w:rsid w:val="00D057CB"/>
    <w:rsid w:val="00D150E1"/>
    <w:rsid w:val="00D277B0"/>
    <w:rsid w:val="00D40487"/>
    <w:rsid w:val="00D64395"/>
    <w:rsid w:val="00D7288A"/>
    <w:rsid w:val="00D87349"/>
    <w:rsid w:val="00DA74BB"/>
    <w:rsid w:val="00DB05E3"/>
    <w:rsid w:val="00DB1169"/>
    <w:rsid w:val="00DB200D"/>
    <w:rsid w:val="00DB776B"/>
    <w:rsid w:val="00DC659A"/>
    <w:rsid w:val="00DE2B12"/>
    <w:rsid w:val="00DE3813"/>
    <w:rsid w:val="00E364E0"/>
    <w:rsid w:val="00E405EC"/>
    <w:rsid w:val="00E40A4A"/>
    <w:rsid w:val="00E50429"/>
    <w:rsid w:val="00E7359C"/>
    <w:rsid w:val="00E87269"/>
    <w:rsid w:val="00EA5A4F"/>
    <w:rsid w:val="00EC46A7"/>
    <w:rsid w:val="00ED327C"/>
    <w:rsid w:val="00EE7A14"/>
    <w:rsid w:val="00EF140D"/>
    <w:rsid w:val="00EF3520"/>
    <w:rsid w:val="00F00610"/>
    <w:rsid w:val="00F06045"/>
    <w:rsid w:val="00F33BAC"/>
    <w:rsid w:val="00F33DBC"/>
    <w:rsid w:val="00F43F47"/>
    <w:rsid w:val="00F47249"/>
    <w:rsid w:val="00F61775"/>
    <w:rsid w:val="00F630B4"/>
    <w:rsid w:val="00F70C36"/>
    <w:rsid w:val="00F92FC4"/>
    <w:rsid w:val="00FA6298"/>
    <w:rsid w:val="00FA6890"/>
    <w:rsid w:val="00FC51D6"/>
    <w:rsid w:val="00FD736E"/>
    <w:rsid w:val="00FE4916"/>
    <w:rsid w:val="00FE4B94"/>
    <w:rsid w:val="03AA7B68"/>
    <w:rsid w:val="06443FD4"/>
    <w:rsid w:val="09043B58"/>
    <w:rsid w:val="0972418C"/>
    <w:rsid w:val="0A9642EF"/>
    <w:rsid w:val="0BDC3301"/>
    <w:rsid w:val="0E064F10"/>
    <w:rsid w:val="0EE62FE6"/>
    <w:rsid w:val="12383670"/>
    <w:rsid w:val="13C90583"/>
    <w:rsid w:val="14811A39"/>
    <w:rsid w:val="14FA66F7"/>
    <w:rsid w:val="168349CB"/>
    <w:rsid w:val="171E20F5"/>
    <w:rsid w:val="17C57E8F"/>
    <w:rsid w:val="190F1D98"/>
    <w:rsid w:val="1DD55030"/>
    <w:rsid w:val="1E245C80"/>
    <w:rsid w:val="23C50DBF"/>
    <w:rsid w:val="277D696D"/>
    <w:rsid w:val="2CA223CE"/>
    <w:rsid w:val="2E807459"/>
    <w:rsid w:val="2EED420A"/>
    <w:rsid w:val="2FBA00DA"/>
    <w:rsid w:val="30272C1F"/>
    <w:rsid w:val="30651AD7"/>
    <w:rsid w:val="320F63B0"/>
    <w:rsid w:val="333F4524"/>
    <w:rsid w:val="33A41BA4"/>
    <w:rsid w:val="378B278E"/>
    <w:rsid w:val="38EE792E"/>
    <w:rsid w:val="39453E84"/>
    <w:rsid w:val="3E0F72E0"/>
    <w:rsid w:val="3E1D0986"/>
    <w:rsid w:val="3E4619B8"/>
    <w:rsid w:val="3F4A7F61"/>
    <w:rsid w:val="3FE502DF"/>
    <w:rsid w:val="419E6238"/>
    <w:rsid w:val="44D84400"/>
    <w:rsid w:val="46CA0433"/>
    <w:rsid w:val="4A70372C"/>
    <w:rsid w:val="4ADE3D60"/>
    <w:rsid w:val="4E0C3F18"/>
    <w:rsid w:val="4F462CA3"/>
    <w:rsid w:val="4FD33884"/>
    <w:rsid w:val="506B057F"/>
    <w:rsid w:val="54257377"/>
    <w:rsid w:val="543D3272"/>
    <w:rsid w:val="560378AC"/>
    <w:rsid w:val="590B403C"/>
    <w:rsid w:val="5ACF2987"/>
    <w:rsid w:val="5D230C5E"/>
    <w:rsid w:val="5D2D376B"/>
    <w:rsid w:val="5F1E37AA"/>
    <w:rsid w:val="633330CC"/>
    <w:rsid w:val="65F9732B"/>
    <w:rsid w:val="65FF44E4"/>
    <w:rsid w:val="698F6CBE"/>
    <w:rsid w:val="6C8439E1"/>
    <w:rsid w:val="6CF233C7"/>
    <w:rsid w:val="6DBE0E0F"/>
    <w:rsid w:val="6E762942"/>
    <w:rsid w:val="6F1C7C5A"/>
    <w:rsid w:val="704D5DCD"/>
    <w:rsid w:val="7102325E"/>
    <w:rsid w:val="71FB6EF0"/>
    <w:rsid w:val="730F0E54"/>
    <w:rsid w:val="73DF0A1E"/>
    <w:rsid w:val="7474273C"/>
    <w:rsid w:val="7523723A"/>
    <w:rsid w:val="75E64D79"/>
    <w:rsid w:val="791407B4"/>
    <w:rsid w:val="7AB001D5"/>
    <w:rsid w:val="7C42096C"/>
    <w:rsid w:val="7EC6319A"/>
    <w:rsid w:val="7EC8737B"/>
    <w:rsid w:val="7FC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50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unhideWhenUsed/>
    <w:qFormat/>
    <w:uiPriority w:val="99"/>
    <w:rPr>
      <w:color w:val="000000"/>
      <w:u w:val="none"/>
    </w:r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4"/>
    <w:semiHidden/>
    <w:uiPriority w:val="99"/>
    <w:rPr>
      <w:sz w:val="18"/>
      <w:szCs w:val="18"/>
    </w:rPr>
  </w:style>
  <w:style w:type="character" w:customStyle="1" w:styleId="12">
    <w:name w:val="页脚 Char"/>
    <w:link w:val="3"/>
    <w:semiHidden/>
    <w:uiPriority w:val="99"/>
    <w:rPr>
      <w:sz w:val="18"/>
      <w:szCs w:val="18"/>
    </w:rPr>
  </w:style>
  <w:style w:type="character" w:customStyle="1" w:styleId="13">
    <w:name w:val="homeziti2"/>
    <w:basedOn w:val="6"/>
    <w:qFormat/>
    <w:uiPriority w:val="0"/>
    <w:rPr>
      <w:rFonts w:hint="default" w:ascii="Times New Roman" w:hAnsi="Times New Roman" w:cs="Times New Roman"/>
      <w:spacing w:val="15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154</Words>
  <Characters>882</Characters>
  <Lines>7</Lines>
  <Paragraphs>2</Paragraphs>
  <TotalTime>13</TotalTime>
  <ScaleCrop>false</ScaleCrop>
  <LinksUpToDate>false</LinksUpToDate>
  <CharactersWithSpaces>1034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2016-01-25T05:00:00Z</dcterms:created>
  <dc:creator>User</dc:creator>
  <cp:lastModifiedBy>KKBB</cp:lastModifiedBy>
  <dcterms:modified xsi:type="dcterms:W3CDTF">2018-09-14T08:03:27Z</dcterms:modified>
  <dc:title>中 国 共 产 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